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47" w:rsidRPr="00EE36D0" w:rsidRDefault="00B07B47" w:rsidP="00EE36D0">
      <w:pPr>
        <w:pBdr>
          <w:bottom w:val="single" w:sz="4" w:space="1" w:color="auto"/>
        </w:pBdr>
        <w:spacing w:before="120"/>
        <w:rPr>
          <w:sz w:val="12"/>
        </w:rPr>
      </w:pPr>
    </w:p>
    <w:p w:rsidR="00D447CF" w:rsidRPr="00EE36D0" w:rsidRDefault="00D447CF" w:rsidP="00EE36D0">
      <w:pPr>
        <w:pStyle w:val="Sous-titre"/>
        <w:spacing w:before="120"/>
        <w:jc w:val="center"/>
        <w:rPr>
          <w:rFonts w:ascii="Times New Roman" w:hAnsi="Times New Roman" w:cs="Times New Roman"/>
          <w:caps/>
        </w:rPr>
      </w:pPr>
      <w:r w:rsidRPr="00D447CF">
        <w:rPr>
          <w:rFonts w:ascii="Times New Roman" w:hAnsi="Times New Roman" w:cs="Times New Roman"/>
          <w:caps/>
        </w:rPr>
        <w:t>Déclaration du client spécifiant le ou les usages de la substance relevant des catégories 1 ou 2</w:t>
      </w:r>
    </w:p>
    <w:p w:rsidR="00D447CF" w:rsidRDefault="00D447CF" w:rsidP="00EE36D0">
      <w:pPr>
        <w:spacing w:before="120"/>
      </w:pPr>
      <w:r>
        <w:t>Nous,</w:t>
      </w:r>
    </w:p>
    <w:p w:rsidR="00D447CF" w:rsidRDefault="00D447CF" w:rsidP="00EE36D0">
      <w:pPr>
        <w:tabs>
          <w:tab w:val="left" w:leader="dot" w:pos="10204"/>
        </w:tabs>
        <w:spacing w:before="120"/>
      </w:pPr>
      <w:r>
        <w:t>Nom de l’entité :</w:t>
      </w:r>
      <w:r>
        <w:tab/>
      </w:r>
    </w:p>
    <w:p w:rsidR="00D447CF" w:rsidRDefault="00D447CF" w:rsidP="00EE36D0">
      <w:pPr>
        <w:tabs>
          <w:tab w:val="left" w:leader="dot" w:pos="10204"/>
        </w:tabs>
        <w:spacing w:before="120"/>
      </w:pPr>
      <w:r>
        <w:t>Adresse :</w:t>
      </w:r>
      <w:r>
        <w:tab/>
      </w:r>
    </w:p>
    <w:p w:rsidR="00D447CF" w:rsidRDefault="00D447CF" w:rsidP="00EE36D0">
      <w:pPr>
        <w:tabs>
          <w:tab w:val="left" w:leader="dot" w:pos="10204"/>
        </w:tabs>
        <w:spacing w:before="60"/>
      </w:pPr>
      <w:r>
        <w:tab/>
      </w:r>
    </w:p>
    <w:p w:rsidR="00D447CF" w:rsidRDefault="00D447CF" w:rsidP="00EE36D0">
      <w:pPr>
        <w:tabs>
          <w:tab w:val="left" w:leader="dot" w:pos="10204"/>
        </w:tabs>
        <w:spacing w:before="120"/>
      </w:pPr>
      <w:r>
        <w:t xml:space="preserve">Nom de la personne responsable : </w:t>
      </w:r>
      <w:r>
        <w:tab/>
      </w:r>
    </w:p>
    <w:p w:rsidR="00D447CF" w:rsidRDefault="00D447CF" w:rsidP="00EE36D0">
      <w:pPr>
        <w:tabs>
          <w:tab w:val="left" w:leader="dot" w:pos="6521"/>
          <w:tab w:val="left" w:leader="dot" w:pos="10204"/>
        </w:tabs>
        <w:spacing w:before="120"/>
      </w:pPr>
      <w:r>
        <w:t>Référence de l’agrément, l’enregistrement</w:t>
      </w:r>
      <w:r>
        <w:rPr>
          <w:rStyle w:val="Appelnotedebasdep"/>
        </w:rPr>
        <w:footnoteReference w:id="1"/>
      </w:r>
      <w:r>
        <w:t xml:space="preserve"> : </w:t>
      </w:r>
      <w:r>
        <w:tab/>
        <w:t xml:space="preserve"> et valable jusqu’au : </w:t>
      </w:r>
      <w:r>
        <w:tab/>
      </w:r>
    </w:p>
    <w:p w:rsidR="00D447CF" w:rsidRDefault="00D447CF" w:rsidP="00EE36D0">
      <w:pPr>
        <w:spacing w:before="120" w:after="120"/>
      </w:pPr>
      <w:r>
        <w:t>Délivré par la MNCPC</w:t>
      </w:r>
      <w:r>
        <w:rPr>
          <w:rStyle w:val="Appelnotedebasdep"/>
        </w:rPr>
        <w:footnoteReference w:id="2"/>
      </w:r>
      <w:r>
        <w:t xml:space="preserve"> </w:t>
      </w:r>
      <w:r w:rsidRPr="0083185F">
        <w:rPr>
          <w:b/>
        </w:rPr>
        <w:t>/</w:t>
      </w:r>
      <w:r>
        <w:rPr>
          <w:b/>
        </w:rPr>
        <w:t xml:space="preserve"> </w:t>
      </w:r>
      <w:r w:rsidRPr="0083185F">
        <w:rPr>
          <w:b/>
        </w:rPr>
        <w:t>67,</w:t>
      </w:r>
      <w:r>
        <w:rPr>
          <w:b/>
        </w:rPr>
        <w:t xml:space="preserve"> </w:t>
      </w:r>
      <w:r w:rsidRPr="0083185F">
        <w:rPr>
          <w:b/>
        </w:rPr>
        <w:t>rue Barbès</w:t>
      </w:r>
      <w:r>
        <w:rPr>
          <w:b/>
        </w:rPr>
        <w:t xml:space="preserve"> </w:t>
      </w:r>
      <w:r w:rsidRPr="0083185F">
        <w:rPr>
          <w:b/>
        </w:rPr>
        <w:t>-</w:t>
      </w:r>
      <w:r>
        <w:rPr>
          <w:b/>
        </w:rPr>
        <w:t xml:space="preserve"> BP 80001-94201 Ivry Sur Seine C</w:t>
      </w:r>
      <w:r w:rsidRPr="0083185F">
        <w:rPr>
          <w:b/>
        </w:rPr>
        <w:t>edex</w:t>
      </w:r>
      <w:r>
        <w:rPr>
          <w:b/>
        </w:rPr>
        <w:t xml:space="preserve"> </w:t>
      </w:r>
      <w:r w:rsidR="00EE36D0">
        <w:rPr>
          <w:b/>
        </w:rPr>
        <w:t>–</w:t>
      </w:r>
      <w:r>
        <w:rPr>
          <w:b/>
        </w:rPr>
        <w:t xml:space="preserve"> </w:t>
      </w:r>
      <w:r w:rsidR="00EE36D0">
        <w:rPr>
          <w:b/>
        </w:rPr>
        <w:t>France</w:t>
      </w:r>
      <w:r w:rsidR="00EE36D0">
        <w:rPr>
          <w:b/>
        </w:rPr>
        <w:br/>
      </w:r>
      <w:r w:rsidRPr="00D11203">
        <w:t xml:space="preserve">Ou </w:t>
      </w:r>
      <w:r>
        <w:t xml:space="preserve">précisez le nom et l’adresse de l'autorité lorsque le fournisseur est situé à l’étranger </w:t>
      </w:r>
      <w:r w:rsidRPr="00D11203">
        <w:t>:</w:t>
      </w:r>
      <w:r>
        <w:t xml:space="preserve"> </w:t>
      </w:r>
    </w:p>
    <w:p w:rsidR="00EE36D0" w:rsidRDefault="00D447CF" w:rsidP="00EE36D0">
      <w:pPr>
        <w:tabs>
          <w:tab w:val="left" w:leader="dot" w:pos="10204"/>
        </w:tabs>
        <w:spacing w:before="120"/>
      </w:pPr>
      <w:r>
        <w:tab/>
      </w:r>
    </w:p>
    <w:p w:rsidR="00D447CF" w:rsidRPr="00D447CF" w:rsidRDefault="00D447CF" w:rsidP="00EE36D0">
      <w:pPr>
        <w:pBdr>
          <w:top w:val="single" w:sz="4" w:space="1" w:color="auto"/>
        </w:pBdr>
        <w:tabs>
          <w:tab w:val="left" w:pos="284"/>
        </w:tabs>
        <w:spacing w:before="120"/>
        <w:rPr>
          <w:i/>
        </w:rPr>
      </w:pPr>
      <w:r w:rsidRPr="00D447CF">
        <w:rPr>
          <w:b/>
          <w:i/>
        </w:rPr>
        <w:t>Nota</w:t>
      </w:r>
      <w:r w:rsidRPr="00D447CF">
        <w:rPr>
          <w:i/>
        </w:rPr>
        <w:t xml:space="preserve"> : Les clients qui commandent auprès de leurs fournisseurs </w:t>
      </w:r>
    </w:p>
    <w:p w:rsidR="00D447CF" w:rsidRPr="00EE36D0" w:rsidRDefault="00D447CF" w:rsidP="00EE36D0">
      <w:pPr>
        <w:pStyle w:val="Paragraphedeliste"/>
        <w:numPr>
          <w:ilvl w:val="0"/>
          <w:numId w:val="3"/>
        </w:numPr>
        <w:tabs>
          <w:tab w:val="left" w:pos="284"/>
        </w:tabs>
        <w:ind w:left="0" w:firstLine="0"/>
        <w:rPr>
          <w:i/>
        </w:rPr>
      </w:pPr>
      <w:r w:rsidRPr="00EE36D0">
        <w:rPr>
          <w:i/>
        </w:rPr>
        <w:t>des substances de catégorie 2 pour des volumes annuels inférieurs aux seuils fixés par la réglementation ;</w:t>
      </w:r>
    </w:p>
    <w:p w:rsidR="00D447CF" w:rsidRPr="00EE36D0" w:rsidRDefault="00D447CF" w:rsidP="00EE36D0">
      <w:pPr>
        <w:pStyle w:val="Paragraphedeliste"/>
        <w:numPr>
          <w:ilvl w:val="0"/>
          <w:numId w:val="3"/>
        </w:numPr>
        <w:tabs>
          <w:tab w:val="left" w:pos="284"/>
        </w:tabs>
        <w:ind w:left="0" w:firstLine="0"/>
        <w:rPr>
          <w:i/>
        </w:rPr>
      </w:pPr>
      <w:r w:rsidRPr="00EE36D0">
        <w:rPr>
          <w:i/>
        </w:rPr>
        <w:t>des substances de sous-catégorie 2b pour des volumes annuels supérieurs aux seuils fixés par la réglementation mais certifiant plus bas qu’ils sont l’utilisateur final de la substance,</w:t>
      </w:r>
    </w:p>
    <w:p w:rsidR="00D447CF" w:rsidRPr="006455FD" w:rsidRDefault="00D447CF" w:rsidP="006455FD">
      <w:pPr>
        <w:pBdr>
          <w:bottom w:val="single" w:sz="4" w:space="1" w:color="auto"/>
        </w:pBdr>
        <w:tabs>
          <w:tab w:val="left" w:pos="284"/>
        </w:tabs>
        <w:rPr>
          <w:i/>
        </w:rPr>
      </w:pPr>
      <w:bookmarkStart w:id="0" w:name="_GoBack"/>
      <w:bookmarkEnd w:id="0"/>
      <w:r w:rsidRPr="006455FD">
        <w:rPr>
          <w:i/>
        </w:rPr>
        <w:t>ne sont pas tenus de disposer d’enregistrement.</w:t>
      </w:r>
    </w:p>
    <w:p w:rsidR="00D447CF" w:rsidRPr="00EE36D0" w:rsidRDefault="00D447CF" w:rsidP="00EE36D0">
      <w:pPr>
        <w:tabs>
          <w:tab w:val="left" w:leader="dot" w:pos="10204"/>
        </w:tabs>
        <w:spacing w:before="120"/>
      </w:pPr>
      <w:proofErr w:type="gramStart"/>
      <w:r w:rsidRPr="00EE36D0">
        <w:t>avons</w:t>
      </w:r>
      <w:proofErr w:type="gramEnd"/>
      <w:r w:rsidRPr="00EE36D0">
        <w:t xml:space="preserve"> commandé au fournisseur</w:t>
      </w:r>
    </w:p>
    <w:p w:rsidR="00D447CF" w:rsidRPr="00EE36D0" w:rsidRDefault="00D447CF" w:rsidP="00EE36D0">
      <w:pPr>
        <w:tabs>
          <w:tab w:val="left" w:leader="dot" w:pos="10204"/>
        </w:tabs>
        <w:spacing w:before="120"/>
      </w:pPr>
      <w:r w:rsidRPr="00EE36D0">
        <w:t xml:space="preserve">Nom de l’entité : </w:t>
      </w:r>
      <w:r w:rsidRPr="00EE36D0">
        <w:tab/>
      </w:r>
    </w:p>
    <w:p w:rsidR="00D447CF" w:rsidRPr="00EE36D0" w:rsidRDefault="00D447CF" w:rsidP="00EE36D0">
      <w:pPr>
        <w:tabs>
          <w:tab w:val="left" w:leader="dot" w:pos="10204"/>
        </w:tabs>
        <w:spacing w:before="120"/>
      </w:pPr>
      <w:r w:rsidRPr="00EE36D0">
        <w:t xml:space="preserve">Adresse : </w:t>
      </w:r>
      <w:r w:rsidRPr="00EE36D0">
        <w:tab/>
      </w:r>
    </w:p>
    <w:p w:rsidR="00D447CF" w:rsidRPr="00EE36D0" w:rsidRDefault="00D447CF" w:rsidP="00EE36D0">
      <w:pPr>
        <w:tabs>
          <w:tab w:val="left" w:leader="dot" w:pos="10204"/>
        </w:tabs>
        <w:spacing w:before="60"/>
      </w:pPr>
      <w:r w:rsidRPr="00EE36D0">
        <w:tab/>
      </w:r>
    </w:p>
    <w:p w:rsidR="00D447CF" w:rsidRPr="00EE36D0" w:rsidRDefault="00D447CF" w:rsidP="00EE36D0">
      <w:pPr>
        <w:tabs>
          <w:tab w:val="left" w:leader="dot" w:pos="10204"/>
        </w:tabs>
        <w:spacing w:before="120"/>
      </w:pPr>
      <w:r w:rsidRPr="00EE36D0">
        <w:t>La substance suivante (précisez la dénomination et le code NC</w:t>
      </w:r>
      <w:r w:rsidR="00EE36D0" w:rsidRPr="00EE36D0">
        <w:rPr>
          <w:rStyle w:val="Appelnotedebasdep"/>
        </w:rPr>
        <w:footnoteReference w:id="3"/>
      </w:r>
      <w:r w:rsidRPr="00EE36D0">
        <w:t>) :</w:t>
      </w:r>
    </w:p>
    <w:p w:rsidR="00D447CF" w:rsidRPr="00EE36D0" w:rsidRDefault="00D447CF" w:rsidP="00EE36D0">
      <w:pPr>
        <w:tabs>
          <w:tab w:val="left" w:leader="dot" w:pos="10204"/>
        </w:tabs>
        <w:spacing w:before="120"/>
      </w:pPr>
      <w:r w:rsidRPr="00EE36D0">
        <w:tab/>
      </w:r>
    </w:p>
    <w:p w:rsidR="00D447CF" w:rsidRPr="00EE36D0" w:rsidRDefault="00D447CF" w:rsidP="00EE36D0">
      <w:pPr>
        <w:tabs>
          <w:tab w:val="left" w:leader="dot" w:pos="10204"/>
        </w:tabs>
        <w:spacing w:before="120"/>
      </w:pPr>
      <w:r w:rsidRPr="00EE36D0">
        <w:t>La substance est classée précurseur chimique de drogue :</w:t>
      </w:r>
    </w:p>
    <w:p w:rsidR="00D447CF" w:rsidRPr="00EE36D0" w:rsidRDefault="00D447CF" w:rsidP="00EE36D0">
      <w:pPr>
        <w:tabs>
          <w:tab w:val="left" w:pos="2835"/>
          <w:tab w:val="left" w:pos="6237"/>
          <w:tab w:val="left" w:leader="dot" w:pos="10204"/>
        </w:tabs>
        <w:spacing w:before="120"/>
      </w:pPr>
      <w:proofErr w:type="gramStart"/>
      <w:r w:rsidRPr="00EE36D0">
        <w:t>dans</w:t>
      </w:r>
      <w:proofErr w:type="gramEnd"/>
      <w:r w:rsidRPr="00EE36D0">
        <w:t xml:space="preserve"> la catégorie 1 : </w:t>
      </w:r>
      <w:r w:rsidRPr="00EE36D0">
        <w:rPr>
          <w:rFonts w:ascii="Segoe UI Symbol" w:hAnsi="Segoe UI Symbol" w:cs="Segoe UI Symbol"/>
        </w:rPr>
        <w:t>☐</w:t>
      </w:r>
      <w:r w:rsidR="00EE36D0">
        <w:rPr>
          <w:rFonts w:ascii="Segoe UI Symbol" w:hAnsi="Segoe UI Symbol" w:cs="Segoe UI Symbol"/>
        </w:rPr>
        <w:tab/>
      </w:r>
      <w:r w:rsidRPr="00EE36D0">
        <w:t xml:space="preserve">dans la sous-catégorie 2a : </w:t>
      </w:r>
      <w:r w:rsidRPr="00EE36D0">
        <w:rPr>
          <w:rFonts w:ascii="Segoe UI Symbol" w:hAnsi="Segoe UI Symbol" w:cs="Segoe UI Symbol"/>
        </w:rPr>
        <w:t>☐</w:t>
      </w:r>
      <w:r w:rsidR="00EE36D0">
        <w:rPr>
          <w:rFonts w:ascii="Segoe UI Symbol" w:hAnsi="Segoe UI Symbol" w:cs="Segoe UI Symbol"/>
        </w:rPr>
        <w:tab/>
      </w:r>
      <w:r w:rsidRPr="00EE36D0">
        <w:t xml:space="preserve">dans la sous-catégorie 2b : </w:t>
      </w:r>
      <w:r w:rsidRPr="00EE36D0">
        <w:rPr>
          <w:rFonts w:ascii="Segoe UI Symbol" w:hAnsi="Segoe UI Symbol" w:cs="Segoe UI Symbol"/>
        </w:rPr>
        <w:t>☐</w:t>
      </w:r>
    </w:p>
    <w:p w:rsidR="00EE36D0" w:rsidRDefault="00EE36D0" w:rsidP="00EE36D0">
      <w:pPr>
        <w:tabs>
          <w:tab w:val="left" w:leader="dot" w:pos="10204"/>
        </w:tabs>
        <w:spacing w:before="120"/>
      </w:pPr>
    </w:p>
    <w:p w:rsidR="00EE36D0" w:rsidRDefault="00D447CF" w:rsidP="00EE36D0">
      <w:pPr>
        <w:tabs>
          <w:tab w:val="left" w:leader="dot" w:pos="10204"/>
        </w:tabs>
        <w:spacing w:before="120"/>
      </w:pPr>
      <w:r w:rsidRPr="00EE36D0">
        <w:t xml:space="preserve">Pour les substances de catégorie 2, les quantités annuelles commandées auprès de mon/mes fournisseur(s) sont : </w:t>
      </w:r>
    </w:p>
    <w:p w:rsidR="00D447CF" w:rsidRPr="00EE36D0" w:rsidRDefault="00D447CF" w:rsidP="00EE36D0">
      <w:pPr>
        <w:tabs>
          <w:tab w:val="left" w:pos="2268"/>
          <w:tab w:val="left" w:pos="4536"/>
          <w:tab w:val="left" w:leader="dot" w:pos="10204"/>
        </w:tabs>
        <w:spacing w:before="120"/>
      </w:pPr>
      <w:r w:rsidRPr="00EE36D0">
        <w:t xml:space="preserve">Inférieures  </w:t>
      </w:r>
      <w:r w:rsidRPr="00EE36D0">
        <w:rPr>
          <w:rFonts w:ascii="Segoe UI Symbol" w:hAnsi="Segoe UI Symbol" w:cs="Segoe UI Symbol"/>
        </w:rPr>
        <w:t>☐</w:t>
      </w:r>
      <w:r w:rsidR="00EE36D0">
        <w:rPr>
          <w:rFonts w:ascii="Segoe UI Symbol" w:hAnsi="Segoe UI Symbol" w:cs="Segoe UI Symbol"/>
        </w:rPr>
        <w:tab/>
      </w:r>
      <w:r w:rsidRPr="00EE36D0">
        <w:t xml:space="preserve">Supérieures  </w:t>
      </w:r>
      <w:r w:rsidRPr="00EE36D0">
        <w:rPr>
          <w:rFonts w:ascii="Segoe UI Symbol" w:hAnsi="Segoe UI Symbol" w:cs="Segoe UI Symbol"/>
        </w:rPr>
        <w:t>☐</w:t>
      </w:r>
      <w:r w:rsidR="00EE36D0">
        <w:rPr>
          <w:rFonts w:ascii="Segoe UI Symbol" w:hAnsi="Segoe UI Symbol" w:cs="Segoe UI Symbol"/>
        </w:rPr>
        <w:tab/>
      </w:r>
      <w:r w:rsidRPr="00EE36D0">
        <w:t xml:space="preserve">aux seuils annuels fixés par la réglementation </w:t>
      </w:r>
    </w:p>
    <w:p w:rsidR="00D447CF" w:rsidRPr="00EE36D0" w:rsidRDefault="00D447CF" w:rsidP="00EE36D0">
      <w:pPr>
        <w:tabs>
          <w:tab w:val="left" w:leader="dot" w:pos="10204"/>
        </w:tabs>
        <w:spacing w:before="120"/>
      </w:pPr>
      <w:r w:rsidRPr="00EE36D0">
        <w:t>Quantité concernée p</w:t>
      </w:r>
      <w:r w:rsidR="00EE36D0">
        <w:t xml:space="preserve">ar cette transaction : </w:t>
      </w:r>
      <w:r w:rsidR="00EE36D0">
        <w:tab/>
      </w:r>
    </w:p>
    <w:p w:rsidR="00EE36D0" w:rsidRDefault="00D447CF" w:rsidP="00EE36D0">
      <w:pPr>
        <w:tabs>
          <w:tab w:val="left" w:leader="dot" w:pos="10204"/>
        </w:tabs>
        <w:spacing w:before="120"/>
      </w:pPr>
      <w:r w:rsidRPr="00EE36D0">
        <w:t>La substance sera exclusivement utilisée pour (précisez l’usage)</w:t>
      </w:r>
      <w:r w:rsidR="00EE36D0">
        <w:t xml:space="preserve"> : </w:t>
      </w:r>
      <w:r w:rsidR="00EE36D0">
        <w:tab/>
      </w:r>
    </w:p>
    <w:p w:rsidR="00EE36D0" w:rsidRDefault="00EE36D0" w:rsidP="00EE36D0">
      <w:pPr>
        <w:tabs>
          <w:tab w:val="left" w:leader="dot" w:pos="10204"/>
        </w:tabs>
        <w:spacing w:before="60"/>
      </w:pPr>
      <w:r>
        <w:tab/>
      </w:r>
    </w:p>
    <w:p w:rsidR="00EE36D0" w:rsidRPr="00EE36D0" w:rsidRDefault="00EE36D0" w:rsidP="00EE36D0">
      <w:pPr>
        <w:tabs>
          <w:tab w:val="left" w:leader="dot" w:pos="10204"/>
        </w:tabs>
        <w:spacing w:before="120"/>
      </w:pPr>
      <w:r w:rsidRPr="00EE36D0">
        <w:t xml:space="preserve">Si cette déclaration du client vise à couvrir des commandes multiples de la même substance de catégorie 2, et pour une période maximale d’un an auprès du même fournisseur, cochez la case : </w:t>
      </w:r>
      <w:r w:rsidRPr="00EE36D0">
        <w:rPr>
          <w:rFonts w:ascii="Segoe UI Symbol" w:hAnsi="Segoe UI Symbol" w:cs="Segoe UI Symbol"/>
        </w:rPr>
        <w:t>☐</w:t>
      </w:r>
      <w:r w:rsidRPr="00EE36D0">
        <w:t xml:space="preserve"> </w:t>
      </w:r>
    </w:p>
    <w:p w:rsidR="00EE36D0" w:rsidRPr="00EE36D0" w:rsidRDefault="00EE36D0" w:rsidP="00EE36D0">
      <w:pPr>
        <w:tabs>
          <w:tab w:val="left" w:leader="dot" w:pos="10204"/>
        </w:tabs>
        <w:spacing w:before="120"/>
        <w:rPr>
          <w:b/>
        </w:rPr>
      </w:pPr>
      <w:r w:rsidRPr="00EE36D0">
        <w:rPr>
          <w:b/>
        </w:rPr>
        <w:t xml:space="preserve">Nous sommes l’utilisateur final de la substance et nous certifions ne pas céder à titre onéreux ou gratuit la substance commandée à tout autre client : </w:t>
      </w:r>
      <w:r w:rsidRPr="00EE36D0">
        <w:rPr>
          <w:rFonts w:ascii="Segoe UI Symbol" w:hAnsi="Segoe UI Symbol" w:cs="Segoe UI Symbol"/>
          <w:b/>
        </w:rPr>
        <w:t>☐</w:t>
      </w:r>
    </w:p>
    <w:p w:rsidR="00D447CF" w:rsidRDefault="00EE36D0" w:rsidP="00EE36D0">
      <w:pPr>
        <w:tabs>
          <w:tab w:val="left" w:leader="dot" w:pos="10204"/>
        </w:tabs>
        <w:spacing w:before="120"/>
      </w:pPr>
      <w:r w:rsidRPr="00EE36D0">
        <w:t>Dans le cas contraire, nous certifions que la substance visée ci-dessus ne sera revendue ou transférée à un client qu'à la condition que ce client fournisse une déclaration similaire d'utilisation.</w:t>
      </w:r>
    </w:p>
    <w:p w:rsidR="00EE36D0" w:rsidRDefault="00EE36D0" w:rsidP="007F71AD">
      <w:pPr>
        <w:tabs>
          <w:tab w:val="center" w:pos="1276"/>
          <w:tab w:val="center" w:pos="3969"/>
          <w:tab w:val="center" w:pos="6804"/>
          <w:tab w:val="center" w:pos="9072"/>
          <w:tab w:val="left" w:leader="dot" w:pos="10204"/>
        </w:tabs>
        <w:spacing w:before="240"/>
      </w:pPr>
      <w:r>
        <w:tab/>
        <w:t>Signature</w:t>
      </w:r>
      <w:r>
        <w:tab/>
        <w:t>NOM (en majuscules)</w:t>
      </w:r>
      <w:r>
        <w:tab/>
        <w:t>Qualité</w:t>
      </w:r>
      <w:r>
        <w:tab/>
        <w:t>Date</w:t>
      </w:r>
    </w:p>
    <w:p w:rsidR="007F71AD" w:rsidRDefault="007F71AD" w:rsidP="007F71AD">
      <w:pPr>
        <w:tabs>
          <w:tab w:val="left" w:leader="dot" w:pos="2552"/>
          <w:tab w:val="left" w:leader="dot" w:pos="5670"/>
          <w:tab w:val="left" w:leader="dot" w:pos="8080"/>
          <w:tab w:val="left" w:leader="dot" w:pos="10204"/>
        </w:tabs>
        <w:spacing w:before="36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:rsidR="00EE36D0" w:rsidRPr="00EE36D0" w:rsidRDefault="007F71AD" w:rsidP="007F71AD">
      <w:pPr>
        <w:tabs>
          <w:tab w:val="left" w:leader="dot" w:pos="2552"/>
          <w:tab w:val="left" w:leader="dot" w:pos="5670"/>
          <w:tab w:val="left" w:leader="dot" w:pos="8080"/>
          <w:tab w:val="left" w:leader="dot" w:pos="10204"/>
        </w:tabs>
        <w:spacing w:before="36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sectPr w:rsidR="00EE36D0" w:rsidRPr="00EE36D0" w:rsidSect="00D447CF">
      <w:headerReference w:type="default" r:id="rId8"/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1BA" w:rsidRDefault="00DB41BA" w:rsidP="00D447CF">
      <w:r>
        <w:separator/>
      </w:r>
    </w:p>
  </w:endnote>
  <w:endnote w:type="continuationSeparator" w:id="0">
    <w:p w:rsidR="00DB41BA" w:rsidRDefault="00DB41BA" w:rsidP="00D4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1BA" w:rsidRDefault="00DB41BA" w:rsidP="00D447CF">
      <w:r>
        <w:separator/>
      </w:r>
    </w:p>
  </w:footnote>
  <w:footnote w:type="continuationSeparator" w:id="0">
    <w:p w:rsidR="00DB41BA" w:rsidRDefault="00DB41BA" w:rsidP="00D447CF">
      <w:r>
        <w:continuationSeparator/>
      </w:r>
    </w:p>
  </w:footnote>
  <w:footnote w:id="1">
    <w:p w:rsidR="00D447CF" w:rsidRPr="00D447CF" w:rsidRDefault="00D447CF" w:rsidP="00EE36D0">
      <w:pPr>
        <w:pStyle w:val="Notedebasdepage"/>
        <w:spacing w:line="240" w:lineRule="exact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D447CF">
        <w:rPr>
          <w:sz w:val="16"/>
          <w:szCs w:val="16"/>
        </w:rPr>
        <w:t>Biffer la mention inutile</w:t>
      </w:r>
    </w:p>
  </w:footnote>
  <w:footnote w:id="2">
    <w:p w:rsidR="00D447CF" w:rsidRDefault="00D447CF" w:rsidP="00EE36D0">
      <w:pPr>
        <w:pStyle w:val="Notedebasdepage"/>
        <w:spacing w:line="240" w:lineRule="exact"/>
      </w:pPr>
      <w:r>
        <w:rPr>
          <w:rStyle w:val="Appelnotedebasdep"/>
        </w:rPr>
        <w:footnoteRef/>
      </w:r>
      <w:r>
        <w:t xml:space="preserve"> </w:t>
      </w:r>
      <w:r w:rsidRPr="009C304E">
        <w:rPr>
          <w:sz w:val="16"/>
          <w:szCs w:val="16"/>
        </w:rPr>
        <w:t>Mission Nationale de Contrôle des Précurseurs Chimiques</w:t>
      </w:r>
    </w:p>
  </w:footnote>
  <w:footnote w:id="3">
    <w:p w:rsidR="00EE36D0" w:rsidRDefault="00EE36D0" w:rsidP="00EE36D0">
      <w:pPr>
        <w:pStyle w:val="Notedebasdepage"/>
        <w:spacing w:line="240" w:lineRule="exact"/>
      </w:pPr>
      <w:r>
        <w:rPr>
          <w:rStyle w:val="Appelnotedebasdep"/>
        </w:rPr>
        <w:footnoteRef/>
      </w:r>
      <w:r>
        <w:t xml:space="preserve"> </w:t>
      </w:r>
      <w:r w:rsidRPr="009C304E">
        <w:rPr>
          <w:sz w:val="16"/>
          <w:szCs w:val="16"/>
        </w:rPr>
        <w:t>Nomenclature combinée (code douanier composé de 8 chiffres)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7CF" w:rsidRPr="00D447CF" w:rsidRDefault="00D447CF" w:rsidP="00D447CF">
    <w:pPr>
      <w:pStyle w:val="Titre"/>
      <w:jc w:val="center"/>
      <w:rPr>
        <w:rFonts w:ascii="Times New Roman" w:hAnsi="Times New Roman" w:cs="Times New Roman"/>
        <w:b/>
        <w:sz w:val="24"/>
        <w:szCs w:val="24"/>
      </w:rPr>
    </w:pPr>
    <w:r w:rsidRPr="00D447CF">
      <w:rPr>
        <w:rFonts w:ascii="Times New Roman" w:hAnsi="Times New Roman" w:cs="Times New Roman"/>
        <w:b/>
        <w:sz w:val="24"/>
        <w:szCs w:val="24"/>
      </w:rPr>
      <w:t>Modèle de déclaration d'usage à remettre au fournisseur</w:t>
    </w:r>
    <w:r w:rsidRPr="00D447CF">
      <w:rPr>
        <w:rFonts w:ascii="Times New Roman" w:hAnsi="Times New Roman" w:cs="Times New Roman"/>
        <w:b/>
        <w:sz w:val="24"/>
        <w:szCs w:val="24"/>
      </w:rPr>
      <w:br/>
      <w:t>lors d’une commande de précurseurs de drogue au sein de l'Union européenne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B2001"/>
    <w:multiLevelType w:val="hybridMultilevel"/>
    <w:tmpl w:val="1556D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33A"/>
    <w:multiLevelType w:val="hybridMultilevel"/>
    <w:tmpl w:val="EFA8B680"/>
    <w:lvl w:ilvl="0" w:tplc="5D7CD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03574"/>
    <w:multiLevelType w:val="hybridMultilevel"/>
    <w:tmpl w:val="A9E8A6A4"/>
    <w:lvl w:ilvl="0" w:tplc="1FCAD0EC">
      <w:start w:val="1"/>
      <w:numFmt w:val="bullet"/>
      <w:lvlText w:val="-"/>
      <w:lvlJc w:val="left"/>
      <w:pPr>
        <w:ind w:left="108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CF"/>
    <w:rsid w:val="006455FD"/>
    <w:rsid w:val="00736EE1"/>
    <w:rsid w:val="007F71AD"/>
    <w:rsid w:val="008D1B66"/>
    <w:rsid w:val="00A14DAA"/>
    <w:rsid w:val="00B07B47"/>
    <w:rsid w:val="00D447CF"/>
    <w:rsid w:val="00D641A6"/>
    <w:rsid w:val="00DB41BA"/>
    <w:rsid w:val="00E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FF412-4E07-4719-A98F-798F2B19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7CF"/>
    <w:rPr>
      <w:rFonts w:eastAsia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447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47CF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447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47CF"/>
    <w:rPr>
      <w:rFonts w:eastAsia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47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47CF"/>
    <w:rPr>
      <w:rFonts w:eastAsia="Times New Roman" w:cs="Times New Roman"/>
      <w:sz w:val="2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47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D447CF"/>
    <w:rPr>
      <w:rFonts w:asciiTheme="minorHAnsi" w:eastAsiaTheme="minorEastAsia" w:hAnsiTheme="minorHAnsi" w:cstheme="minorBidi"/>
      <w:color w:val="5A5A5A" w:themeColor="text1" w:themeTint="A5"/>
      <w:spacing w:val="15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D447CF"/>
  </w:style>
  <w:style w:type="character" w:customStyle="1" w:styleId="NotedebasdepageCar">
    <w:name w:val="Note de bas de page Car"/>
    <w:basedOn w:val="Policepardfaut"/>
    <w:link w:val="Notedebasdepage"/>
    <w:uiPriority w:val="99"/>
    <w:rsid w:val="00D447CF"/>
    <w:rPr>
      <w:rFonts w:eastAsia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447C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E3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BEEB5-7882-45A4-90FA-7C7D1EBB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PIRAUX Myriam</dc:creator>
  <cp:keywords/>
  <dc:description/>
  <cp:lastModifiedBy>PIRAUX Myriam</cp:lastModifiedBy>
  <cp:revision>2</cp:revision>
  <dcterms:created xsi:type="dcterms:W3CDTF">2022-09-28T08:29:00Z</dcterms:created>
  <dcterms:modified xsi:type="dcterms:W3CDTF">2022-09-28T08:29:00Z</dcterms:modified>
</cp:coreProperties>
</file>